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2DD52" w14:textId="77777777" w:rsidR="00E72F2C" w:rsidRDefault="00E72F2C" w:rsidP="00414837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АДМИНИСТРАЦИЯ</w:t>
      </w:r>
    </w:p>
    <w:p w14:paraId="4C217312" w14:textId="77777777"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3A48630A" w14:textId="77777777"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14:paraId="060C46E3" w14:textId="77777777"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2008142F" w14:textId="77777777"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70FB1EDF" w14:textId="77777777"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14:paraId="39F7DD13" w14:textId="77777777" w:rsidTr="006F2075">
        <w:trPr>
          <w:trHeight w:val="146"/>
        </w:trPr>
        <w:tc>
          <w:tcPr>
            <w:tcW w:w="2694" w:type="dxa"/>
            <w:shd w:val="clear" w:color="auto" w:fill="auto"/>
          </w:tcPr>
          <w:p w14:paraId="6CDC3C02" w14:textId="77777777"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B358C6" w:rsidRPr="001F13EE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14</w:t>
            </w:r>
            <w:proofErr w:type="gramEnd"/>
            <w:r w:rsidR="00B358C6" w:rsidRPr="001F13EE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.09.2023</w:t>
            </w:r>
          </w:p>
        </w:tc>
        <w:tc>
          <w:tcPr>
            <w:tcW w:w="2409" w:type="dxa"/>
            <w:shd w:val="clear" w:color="auto" w:fill="auto"/>
          </w:tcPr>
          <w:p w14:paraId="57F70140" w14:textId="34375C3E"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</w:p>
        </w:tc>
      </w:tr>
    </w:tbl>
    <w:p w14:paraId="74E90029" w14:textId="77777777"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14:paraId="29B81211" w14:textId="77777777"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14:paraId="232CB019" w14:textId="4CADACA7" w:rsidR="00D12BBB" w:rsidRDefault="00B3265C" w:rsidP="00D12BBB">
      <w:pPr>
        <w:shd w:val="clear" w:color="auto" w:fill="FFFFFF"/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1F13EE">
        <w:rPr>
          <w:rFonts w:ascii="PT Astra Serif" w:hAnsi="PT Astra Serif"/>
          <w:b/>
          <w:sz w:val="28"/>
          <w:szCs w:val="28"/>
        </w:rPr>
        <w:t xml:space="preserve">О </w:t>
      </w:r>
      <w:r w:rsidR="001F13EE" w:rsidRPr="001F13EE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="001F13EE" w:rsidRPr="001F13EE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>создании</w:t>
      </w:r>
      <w:proofErr w:type="gramEnd"/>
      <w:r w:rsidR="001F13EE" w:rsidRPr="001F13EE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 xml:space="preserve"> и содержании</w:t>
      </w:r>
      <w:r w:rsidR="001F13EE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 xml:space="preserve"> </w:t>
      </w:r>
      <w:r w:rsidR="001F13EE" w:rsidRPr="001F13EE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>запасов</w:t>
      </w:r>
      <w:r w:rsidR="00585071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 xml:space="preserve"> </w:t>
      </w:r>
      <w:r w:rsidR="001F13EE" w:rsidRPr="001F13EE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>материально-технических, продовольственных, медицинских и иных средств,</w:t>
      </w:r>
      <w:r w:rsidR="001F13EE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 xml:space="preserve"> </w:t>
      </w:r>
      <w:r w:rsidR="001F13EE" w:rsidRPr="001F13EE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>для обеспечения мероприятий</w:t>
      </w:r>
      <w:r w:rsidR="001F13EE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 xml:space="preserve"> </w:t>
      </w:r>
      <w:r w:rsidR="001F13EE" w:rsidRPr="001F13EE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 xml:space="preserve">гражданской обороны на территории </w:t>
      </w:r>
      <w:r w:rsidRPr="00B3265C">
        <w:rPr>
          <w:rFonts w:ascii="PT Astra Serif" w:hAnsi="PT Astra Serif"/>
          <w:b/>
          <w:sz w:val="28"/>
          <w:szCs w:val="28"/>
        </w:rPr>
        <w:t xml:space="preserve">муниципального образования Южно-Одоевское </w:t>
      </w:r>
    </w:p>
    <w:p w14:paraId="1599E2AE" w14:textId="6D6A5430" w:rsidR="00E72F2C" w:rsidRPr="00D12BBB" w:rsidRDefault="00B3265C" w:rsidP="00D12BBB">
      <w:pPr>
        <w:shd w:val="clear" w:color="auto" w:fill="FFFFFF"/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B3265C">
        <w:rPr>
          <w:rFonts w:ascii="PT Astra Serif" w:hAnsi="PT Astra Serif"/>
          <w:b/>
          <w:sz w:val="28"/>
          <w:szCs w:val="28"/>
        </w:rPr>
        <w:t xml:space="preserve">Одоевского района </w:t>
      </w:r>
    </w:p>
    <w:p w14:paraId="2F0F37D8" w14:textId="77777777" w:rsidR="001F13EE" w:rsidRPr="001F13EE" w:rsidRDefault="001F13EE" w:rsidP="001F13EE">
      <w:pPr>
        <w:shd w:val="clear" w:color="auto" w:fill="FFFFFF"/>
        <w:suppressAutoHyphens w:val="0"/>
        <w:spacing w:after="150"/>
        <w:jc w:val="both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6BEB5379" w14:textId="5E7E676C" w:rsidR="00B3265C" w:rsidRDefault="001F13EE" w:rsidP="001F13EE">
      <w:pPr>
        <w:ind w:firstLine="709"/>
        <w:jc w:val="both"/>
        <w:rPr>
          <w:rFonts w:ascii="PT Astra Serif" w:hAnsi="PT Astra Serif"/>
          <w:caps/>
          <w:sz w:val="28"/>
          <w:szCs w:val="28"/>
        </w:rPr>
      </w:pP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В соответствии с Федеральным законом от 12 февраля 1998 года № 28-ФЗ «О гражданской обороне», Положением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утвержденным постановлением Правительства Российской Федерации от 27.04.2000 № 379, приказом МЧС России от 01.10.2014 № 543 «Об утверждении Положения об организации обеспечения населения средствами индивидуальной защиты», руководствуясь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Уставом</w:t>
      </w:r>
      <w:r w:rsidRPr="001F13EE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B3265C" w:rsidRPr="00B3265C">
        <w:rPr>
          <w:rFonts w:ascii="PT Astra Serif" w:hAnsi="PT Astra Serif"/>
          <w:sz w:val="28"/>
          <w:szCs w:val="28"/>
        </w:rPr>
        <w:t>муниципального образования Южно-Одоевское Одоевского района, администрация муниципального образования Южно-Одоевское Одоевского района</w:t>
      </w:r>
      <w:r w:rsidR="00B3265C" w:rsidRPr="00B3265C">
        <w:rPr>
          <w:rFonts w:ascii="PT Astra Serif" w:hAnsi="PT Astra Serif"/>
          <w:caps/>
          <w:sz w:val="28"/>
          <w:szCs w:val="28"/>
        </w:rPr>
        <w:t xml:space="preserve"> постановляЕТ:</w:t>
      </w:r>
    </w:p>
    <w:p w14:paraId="3E79AE9A" w14:textId="77777777" w:rsidR="00D12BBB" w:rsidRDefault="001F13EE" w:rsidP="00023614">
      <w:pPr>
        <w:pStyle w:val="af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1.</w:t>
      </w:r>
      <w:r w:rsidR="00D12BBB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Утвердить прилагаемый порядок создания и содержания запасов материально-технических, продовольственных, медицинских и иных средств для обеспечения мероприятий гражданской обороны на территории </w:t>
      </w:r>
      <w:r w:rsidRPr="00B3265C">
        <w:rPr>
          <w:rFonts w:ascii="PT Astra Serif" w:hAnsi="PT Astra Serif"/>
          <w:sz w:val="28"/>
          <w:szCs w:val="28"/>
        </w:rPr>
        <w:t>муниципального образования Южно-Одоевское Одоевского района</w:t>
      </w:r>
      <w:r>
        <w:rPr>
          <w:rFonts w:ascii="PT Astra Serif" w:hAnsi="PT Astra Serif"/>
          <w:sz w:val="28"/>
          <w:szCs w:val="28"/>
        </w:rPr>
        <w:t>.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</w:r>
      <w:r w:rsidR="00D12BBB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        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2.</w:t>
      </w:r>
      <w:r w:rsidR="00D12BBB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Утвердить прилагаемые номенклатуру и объемы запасов материально-технических, продовольственных, медицинских и иных средств Пестовского муниципального района, создаваемых в целях гражданской обороны.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</w:r>
      <w:r w:rsidR="00D12BBB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         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3.</w:t>
      </w:r>
      <w:r w:rsidR="00D12BBB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Создание, хранение и восполнение запасов, создаваемых в целях гражданской обороны, производить за счет средств бюджета </w:t>
      </w:r>
      <w:r w:rsidR="00D12BBB" w:rsidRPr="00B3265C">
        <w:rPr>
          <w:rFonts w:ascii="PT Astra Serif" w:hAnsi="PT Astra Serif"/>
          <w:sz w:val="28"/>
          <w:szCs w:val="28"/>
        </w:rPr>
        <w:t>муниципального образования Южно-Одоевское Одоевского района</w:t>
      </w:r>
      <w:r w:rsidR="00D12BBB">
        <w:rPr>
          <w:rFonts w:ascii="PT Astra Serif" w:hAnsi="PT Astra Serif"/>
          <w:sz w:val="28"/>
          <w:szCs w:val="28"/>
        </w:rPr>
        <w:t>.</w:t>
      </w:r>
    </w:p>
    <w:p w14:paraId="1C5A3D92" w14:textId="722E7565" w:rsidR="00414837" w:rsidRPr="00D12BBB" w:rsidRDefault="00D12BBB" w:rsidP="00D12BBB">
      <w:pPr>
        <w:pStyle w:val="af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7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Признать утратившими силу постановления Администрации муниципального</w:t>
      </w:r>
      <w:r w:rsidRPr="00D12BBB">
        <w:rPr>
          <w:rFonts w:ascii="PT Astra Serif" w:hAnsi="PT Astra Serif"/>
          <w:sz w:val="28"/>
          <w:szCs w:val="28"/>
        </w:rPr>
        <w:t xml:space="preserve"> </w:t>
      </w:r>
      <w:r w:rsidRPr="00B3265C">
        <w:rPr>
          <w:rFonts w:ascii="PT Astra Serif" w:hAnsi="PT Astra Serif"/>
          <w:sz w:val="28"/>
          <w:szCs w:val="28"/>
        </w:rPr>
        <w:t>образования Южно-Одоевское Одоевского района</w:t>
      </w:r>
      <w:r>
        <w:rPr>
          <w:rFonts w:ascii="PT Astra Serif" w:hAnsi="PT Astra Serif"/>
          <w:sz w:val="28"/>
          <w:szCs w:val="28"/>
        </w:rPr>
        <w:t xml:space="preserve"> от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: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31.12.2013 № 88 «</w:t>
      </w:r>
      <w:proofErr w:type="gramStart"/>
      <w:r w:rsidRPr="00D12BBB">
        <w:rPr>
          <w:rFonts w:ascii="PT Astra Serif" w:hAnsi="PT Astra Serif"/>
          <w:bCs/>
          <w:sz w:val="28"/>
          <w:szCs w:val="28"/>
        </w:rPr>
        <w:t xml:space="preserve">О </w:t>
      </w:r>
      <w:r w:rsidRPr="001F13EE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1F13EE">
        <w:rPr>
          <w:rFonts w:ascii="PT Astra Serif" w:hAnsi="PT Astra Serif" w:cs="Arial"/>
          <w:bCs/>
          <w:color w:val="000000"/>
          <w:sz w:val="28"/>
          <w:szCs w:val="28"/>
          <w:lang w:eastAsia="ru-RU"/>
        </w:rPr>
        <w:t>создании</w:t>
      </w:r>
      <w:proofErr w:type="gramEnd"/>
      <w:r w:rsidRPr="001F13EE">
        <w:rPr>
          <w:rFonts w:ascii="PT Astra Serif" w:hAnsi="PT Astra Serif" w:cs="Arial"/>
          <w:bCs/>
          <w:color w:val="000000"/>
          <w:sz w:val="28"/>
          <w:szCs w:val="28"/>
          <w:lang w:eastAsia="ru-RU"/>
        </w:rPr>
        <w:t xml:space="preserve"> и содержании</w:t>
      </w:r>
      <w:r w:rsidRPr="00D12BBB">
        <w:rPr>
          <w:rFonts w:ascii="PT Astra Serif" w:hAnsi="PT Astra Serif" w:cs="Arial"/>
          <w:bCs/>
          <w:color w:val="000000"/>
          <w:sz w:val="28"/>
          <w:szCs w:val="28"/>
          <w:lang w:eastAsia="ru-RU"/>
        </w:rPr>
        <w:t xml:space="preserve"> в целях гражданской обороны</w:t>
      </w:r>
      <w:r w:rsidRPr="00D12BBB">
        <w:rPr>
          <w:rFonts w:ascii="PT Astra Serif" w:hAnsi="PT Astra Serif" w:cs="Arial"/>
          <w:bCs/>
          <w:color w:val="000000"/>
          <w:sz w:val="28"/>
          <w:szCs w:val="28"/>
          <w:lang w:eastAsia="ru-RU"/>
        </w:rPr>
        <w:t xml:space="preserve"> </w:t>
      </w:r>
      <w:r w:rsidRPr="001F13EE">
        <w:rPr>
          <w:rFonts w:ascii="PT Astra Serif" w:hAnsi="PT Astra Serif" w:cs="Arial"/>
          <w:bCs/>
          <w:color w:val="000000"/>
          <w:sz w:val="28"/>
          <w:szCs w:val="28"/>
          <w:lang w:eastAsia="ru-RU"/>
        </w:rPr>
        <w:t>запасов материально-технических, продовольственных, медицинских и иных средств</w:t>
      </w:r>
      <w:r w:rsidRPr="00D12BBB">
        <w:rPr>
          <w:rFonts w:ascii="PT Astra Serif" w:hAnsi="PT Astra Serif" w:cs="Arial"/>
          <w:bCs/>
          <w:color w:val="000000"/>
          <w:sz w:val="28"/>
          <w:szCs w:val="28"/>
          <w:lang w:eastAsia="ru-RU"/>
        </w:rPr>
        <w:t>».</w:t>
      </w:r>
      <w:r w:rsidR="001F13EE" w:rsidRPr="001F13EE">
        <w:rPr>
          <w:rFonts w:ascii="PT Astra Serif" w:hAnsi="PT Astra Serif" w:cs="Arial"/>
          <w:bCs/>
          <w:color w:val="000000"/>
          <w:sz w:val="28"/>
          <w:szCs w:val="28"/>
          <w:lang w:eastAsia="ru-RU"/>
        </w:rPr>
        <w:br/>
      </w:r>
      <w:r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            5.</w:t>
      </w:r>
      <w:r w:rsidR="00023614" w:rsidRPr="00023614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</w:t>
      </w:r>
      <w:r w:rsidR="006A6634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</w:t>
      </w:r>
      <w:r w:rsidR="00023614" w:rsidRPr="00023614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>О</w:t>
      </w:r>
      <w:r w:rsidR="00023614" w:rsidRPr="00023614">
        <w:rPr>
          <w:rFonts w:ascii="PT Astra Serif" w:hAnsi="PT Astra Serif"/>
          <w:sz w:val="28"/>
          <w:szCs w:val="27"/>
          <w:lang w:eastAsia="ru-RU"/>
        </w:rPr>
        <w:t xml:space="preserve">бнародовать настоящее постановление в порядке, установленном для опубликования муниципальных правовых актов, а также обеспечить </w:t>
      </w:r>
      <w:r w:rsidR="00023614" w:rsidRPr="00023614">
        <w:rPr>
          <w:rFonts w:ascii="PT Astra Serif" w:hAnsi="PT Astra Serif"/>
          <w:sz w:val="28"/>
          <w:szCs w:val="27"/>
          <w:lang w:eastAsia="ru-RU"/>
        </w:rPr>
        <w:lastRenderedPageBreak/>
        <w:t>размещение настоящего постановления в сети Интернет на официальном сайте администрации муниципального образования Южно-Одоевское Одоевского района.</w:t>
      </w:r>
    </w:p>
    <w:p w14:paraId="4CF8D172" w14:textId="5BDBE191" w:rsidR="00023614" w:rsidRPr="00023614" w:rsidRDefault="00D12BBB" w:rsidP="00023614">
      <w:pPr>
        <w:pStyle w:val="af5"/>
        <w:shd w:val="clear" w:color="auto" w:fill="FFFFFF"/>
        <w:spacing w:line="322" w:lineRule="exact"/>
        <w:ind w:left="0" w:firstLine="709"/>
        <w:jc w:val="both"/>
        <w:rPr>
          <w:rFonts w:ascii="PT Astra Serif" w:hAnsi="PT Astra Serif"/>
          <w:sz w:val="28"/>
          <w:szCs w:val="27"/>
          <w:lang w:eastAsia="ru-RU"/>
        </w:rPr>
      </w:pPr>
      <w:r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>6</w:t>
      </w:r>
      <w:r w:rsidR="00023614" w:rsidRPr="00023614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. </w:t>
      </w:r>
      <w:r w:rsidR="00023614" w:rsidRPr="00023614">
        <w:rPr>
          <w:rFonts w:ascii="PT Astra Serif" w:hAnsi="PT Astra Serif"/>
          <w:sz w:val="28"/>
          <w:szCs w:val="27"/>
          <w:lang w:eastAsia="ru-RU"/>
        </w:rPr>
        <w:t>Настоящее постановление вступает в силу после дня его обнародования.</w:t>
      </w:r>
    </w:p>
    <w:p w14:paraId="0087E03A" w14:textId="2FC96344" w:rsidR="00023614" w:rsidRDefault="00D12BBB" w:rsidP="00023614">
      <w:pPr>
        <w:ind w:firstLine="709"/>
        <w:rPr>
          <w:rFonts w:ascii="PT Astra Serif" w:hAnsi="PT Astra Serif"/>
          <w:sz w:val="28"/>
          <w:szCs w:val="27"/>
          <w:lang w:eastAsia="ru-RU"/>
        </w:rPr>
      </w:pPr>
      <w:r>
        <w:rPr>
          <w:rFonts w:ascii="PT Astra Serif" w:hAnsi="PT Astra Serif"/>
          <w:sz w:val="28"/>
          <w:szCs w:val="27"/>
          <w:lang w:eastAsia="ru-RU"/>
        </w:rPr>
        <w:t>7</w:t>
      </w:r>
      <w:r w:rsidR="00023614" w:rsidRPr="00023614">
        <w:rPr>
          <w:rFonts w:ascii="PT Astra Serif" w:hAnsi="PT Astra Serif"/>
          <w:sz w:val="28"/>
          <w:szCs w:val="27"/>
          <w:lang w:eastAsia="ru-RU"/>
        </w:rPr>
        <w:t xml:space="preserve">. </w:t>
      </w:r>
      <w:r>
        <w:rPr>
          <w:rFonts w:ascii="PT Astra Serif" w:hAnsi="PT Astra Serif"/>
          <w:sz w:val="28"/>
          <w:szCs w:val="27"/>
          <w:lang w:eastAsia="ru-RU"/>
        </w:rPr>
        <w:t xml:space="preserve"> </w:t>
      </w:r>
      <w:r w:rsidR="00023614" w:rsidRPr="00023614">
        <w:rPr>
          <w:rFonts w:ascii="PT Astra Serif" w:hAnsi="PT Astra Serif"/>
          <w:sz w:val="28"/>
          <w:szCs w:val="27"/>
          <w:lang w:eastAsia="ru-RU"/>
        </w:rPr>
        <w:t>Контроль за исполнением настоящего постановления оставляю за собой.</w:t>
      </w:r>
    </w:p>
    <w:p w14:paraId="263B65E2" w14:textId="77777777" w:rsidR="001F13EE" w:rsidRDefault="001F13EE" w:rsidP="001F13EE">
      <w:pPr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01D1D307" w14:textId="77777777" w:rsidR="00113E29" w:rsidRDefault="00113E29" w:rsidP="001F13EE">
      <w:pPr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113E29" w:rsidRPr="00276E92" w14:paraId="09565CFB" w14:textId="77777777" w:rsidTr="00DD3EA5">
        <w:trPr>
          <w:trHeight w:val="719"/>
        </w:trPr>
        <w:tc>
          <w:tcPr>
            <w:tcW w:w="2221" w:type="pct"/>
            <w:shd w:val="clear" w:color="auto" w:fill="auto"/>
          </w:tcPr>
          <w:p w14:paraId="7B81E7D5" w14:textId="77777777" w:rsidR="00113E29" w:rsidRPr="00026EF3" w:rsidRDefault="00113E29" w:rsidP="00DD3EA5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41A7D442" w14:textId="77777777" w:rsidR="00113E29" w:rsidRDefault="00113E29" w:rsidP="00DD3EA5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14:paraId="5E86C7CF" w14:textId="77777777" w:rsidR="00113E29" w:rsidRPr="00E72F2C" w:rsidRDefault="00113E29" w:rsidP="00DD3EA5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14:paraId="73AC3640" w14:textId="77777777" w:rsidR="00113E29" w:rsidRPr="00E72F2C" w:rsidRDefault="00113E29" w:rsidP="00DD3EA5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430" w:type="pct"/>
            <w:shd w:val="clear" w:color="auto" w:fill="auto"/>
            <w:vAlign w:val="bottom"/>
          </w:tcPr>
          <w:p w14:paraId="30AA1E3A" w14:textId="77777777" w:rsidR="00113E29" w:rsidRPr="00E72F2C" w:rsidRDefault="00113E29" w:rsidP="00DD3EA5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14:paraId="3EF206E5" w14:textId="77777777" w:rsidR="00113E29" w:rsidRDefault="00113E29" w:rsidP="001F13EE">
      <w:pPr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236158E8" w14:textId="77777777" w:rsidR="001F13EE" w:rsidRPr="001F13EE" w:rsidRDefault="001F13EE" w:rsidP="001F13EE">
      <w:pPr>
        <w:shd w:val="clear" w:color="auto" w:fill="FFFFFF"/>
        <w:suppressAutoHyphens w:val="0"/>
        <w:spacing w:after="150"/>
        <w:jc w:val="both"/>
        <w:rPr>
          <w:rFonts w:ascii="PT Astra Serif" w:hAnsi="PT Astra Serif" w:cs="Arial"/>
          <w:color w:val="000000"/>
          <w:sz w:val="21"/>
          <w:szCs w:val="21"/>
          <w:lang w:eastAsia="ru-RU"/>
        </w:rPr>
      </w:pPr>
      <w:bookmarkStart w:id="2" w:name="_Hlk149556996"/>
    </w:p>
    <w:bookmarkEnd w:id="2"/>
    <w:p w14:paraId="6FEF8F22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0C79EBC1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4A11D8A8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19E9DC59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792B47E3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05FEFBE0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10267FEF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0C04D2DC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72159720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3ED55FFA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2FFB02F5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521FF203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065CC207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2EF721E2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584FA60C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1B4FEC9F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6E74D4E3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1AACE9E8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7AAB8FAF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754EDE3A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48DC519C" w14:textId="77777777" w:rsidR="00113E29" w:rsidRDefault="00113E29" w:rsidP="001F13EE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11EDE684" w14:textId="77777777" w:rsidR="00585071" w:rsidRP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0F93C029" w14:textId="77777777" w:rsidR="00585071" w:rsidRPr="00585071" w:rsidRDefault="00585071" w:rsidP="00585071">
      <w:pPr>
        <w:shd w:val="clear" w:color="auto" w:fill="FFFFFF"/>
        <w:suppressAutoHyphens w:val="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  <w:bookmarkStart w:id="3" w:name="_Hlk149560606"/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lastRenderedPageBreak/>
        <w:t>Приложение 1</w:t>
      </w:r>
      <w:r w:rsidR="001F13EE"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br/>
      </w: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 xml:space="preserve">к </w:t>
      </w:r>
      <w:r w:rsidR="001F13EE"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t>постановлени</w:t>
      </w: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>ю а</w:t>
      </w:r>
      <w:r w:rsidR="001F13EE"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t>дминистрации</w:t>
      </w:r>
      <w:r w:rsidR="001F13EE"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br/>
        <w:t xml:space="preserve">муниципального </w:t>
      </w: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>образования</w:t>
      </w:r>
    </w:p>
    <w:p w14:paraId="401B702D" w14:textId="727CB9F5" w:rsidR="001F13EE" w:rsidRPr="001F13EE" w:rsidRDefault="00585071" w:rsidP="00585071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>Южно-Одоевское Одоевского района</w:t>
      </w:r>
      <w:r w:rsidR="001F13EE"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br/>
        <w:t xml:space="preserve">от </w:t>
      </w: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>___________</w:t>
      </w:r>
      <w:r w:rsidR="001F13EE"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t xml:space="preserve"> № </w:t>
      </w: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>_______</w:t>
      </w:r>
    </w:p>
    <w:bookmarkEnd w:id="3"/>
    <w:p w14:paraId="593E6820" w14:textId="77777777" w:rsidR="00585071" w:rsidRPr="00585071" w:rsidRDefault="00585071" w:rsidP="001F13EE">
      <w:pPr>
        <w:shd w:val="clear" w:color="auto" w:fill="FFFFFF"/>
        <w:suppressAutoHyphens w:val="0"/>
        <w:spacing w:after="150"/>
        <w:jc w:val="center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4DB30A0C" w14:textId="77777777" w:rsidR="00585071" w:rsidRPr="00585071" w:rsidRDefault="00585071" w:rsidP="001F13EE">
      <w:pPr>
        <w:shd w:val="clear" w:color="auto" w:fill="FFFFFF"/>
        <w:suppressAutoHyphens w:val="0"/>
        <w:spacing w:after="150"/>
        <w:jc w:val="center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77AB511A" w14:textId="50F14D30" w:rsidR="001F13EE" w:rsidRPr="001F13EE" w:rsidRDefault="001F13EE" w:rsidP="00585071">
      <w:pPr>
        <w:shd w:val="clear" w:color="auto" w:fill="FFFFFF"/>
        <w:suppressAutoHyphens w:val="0"/>
        <w:spacing w:after="150"/>
        <w:jc w:val="center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ПОРЯДОК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  <w:t>создания и содержания запасов материально-технических,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  <w:t>продовольственных, медицинских и иных средств для обеспечения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  <w:t>мероприятий гражданской оборон</w:t>
      </w:r>
      <w:r w:rsidR="00585071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ы 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на территории </w:t>
      </w:r>
      <w:bookmarkStart w:id="4" w:name="_Hlk149559984"/>
      <w:r w:rsidR="00585071">
        <w:rPr>
          <w:rFonts w:ascii="PT Astra Serif" w:hAnsi="PT Astra Serif" w:cs="Arial"/>
          <w:color w:val="000000"/>
          <w:sz w:val="28"/>
          <w:szCs w:val="28"/>
          <w:lang w:eastAsia="ru-RU"/>
        </w:rPr>
        <w:t>муниципального образования Южно-Одоевское Одоевского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района</w:t>
      </w:r>
      <w:bookmarkEnd w:id="4"/>
    </w:p>
    <w:p w14:paraId="02533BB9" w14:textId="73082CED" w:rsidR="001F13EE" w:rsidRPr="001F13EE" w:rsidRDefault="001F13EE" w:rsidP="00E24875">
      <w:pPr>
        <w:shd w:val="clear" w:color="auto" w:fill="FFFFFF"/>
        <w:suppressAutoHyphens w:val="0"/>
        <w:spacing w:after="150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1.Порядок создания и содержания запасов материально-технических, продовольственных, медицинских и иных средств для обеспечения мероприятий гражданской обороны на территории </w:t>
      </w:r>
      <w:r w:rsidR="00E24875">
        <w:rPr>
          <w:rFonts w:ascii="PT Astra Serif" w:hAnsi="PT Astra Serif" w:cs="Arial"/>
          <w:color w:val="000000"/>
          <w:sz w:val="28"/>
          <w:szCs w:val="28"/>
          <w:lang w:eastAsia="ru-RU"/>
        </w:rPr>
        <w:t>муниципального образования Южно-Одоевское Одоевского</w:t>
      </w:r>
      <w:r w:rsidR="00E24875"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района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(далее Порядок) разработан в соответствии с федеральными законами от 12 февраля 1998 года № 28-ФЗ «О гражданской обороне»,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определяет процедуру накопления, хранения и использования запасов материально-технических, продовольственных, медицинских и иных средств (далее запасы), используемых в целях гражданской обороны на территории </w:t>
      </w:r>
      <w:bookmarkStart w:id="5" w:name="_Hlk149560475"/>
      <w:r w:rsidR="00E24875">
        <w:rPr>
          <w:rFonts w:ascii="PT Astra Serif" w:hAnsi="PT Astra Serif" w:cs="Arial"/>
          <w:color w:val="000000"/>
          <w:sz w:val="28"/>
          <w:szCs w:val="28"/>
          <w:lang w:eastAsia="ru-RU"/>
        </w:rPr>
        <w:t>муниципального образования Южно-Одоевское Одоевского</w:t>
      </w:r>
      <w:r w:rsidR="00E24875"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района</w:t>
      </w:r>
      <w:bookmarkEnd w:id="5"/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.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  <w:t>2.Запасы предназначены для первоочередного жизнеобеспечения населения, пострадавшего при военных конфликтах или вследствие этих конфликтов, оснащении аварийно-спасательных формирований, спасательных служб и не-штатных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конфликтов.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  <w:t xml:space="preserve">3.Запасы материально-технических средств, включают в себя специальную технику, средства малой механизации, приборы, оборудование и другие средства, предусмотренные табелями оснащения аварийно-спасательных формирований, спасательных служб и нештатных формирований по </w:t>
      </w:r>
      <w:proofErr w:type="spellStart"/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обес</w:t>
      </w:r>
      <w:proofErr w:type="spellEnd"/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-печению выполнения мероприятий по гражданской обороне.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  <w:t>Запасы продовольственных средств, включают в себя крупы, муку, мясные, рыбные и растительные консервы, соль, сахар, чай и другие продукты.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  <w:t>Запасы медицинских средств, включают в себя лекарственные препараты, медицинские изделия.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  <w:t>Запасы иных средств, включают в себя вещевое имущество, средства связи и оповещения, отдельные виды топлива, спички, свечи и другие средства.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lastRenderedPageBreak/>
        <w:t>4.При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характера, в соответствии с действующим законодательством.</w:t>
      </w:r>
      <w:r w:rsidR="00E24875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                       </w:t>
      </w:r>
      <w:r w:rsidR="00E24875" w:rsidRPr="00E24875">
        <w:rPr>
          <w:rFonts w:ascii="PT Astra Serif" w:hAnsi="PT Astra Serif" w:cs="Arial"/>
          <w:color w:val="FFFFFF" w:themeColor="background1"/>
          <w:sz w:val="28"/>
          <w:szCs w:val="28"/>
          <w:lang w:eastAsia="ru-RU"/>
        </w:rPr>
        <w:t xml:space="preserve"> .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</w:r>
      <w:proofErr w:type="gramStart"/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5.Запасы</w:t>
      </w:r>
      <w:proofErr w:type="gramEnd"/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накапливаются заблаговременно в мирное время в объемах, создаваемых Администрацией и организациями, расположенными на территории муниципального </w:t>
      </w:r>
      <w:r w:rsidR="00E24875">
        <w:rPr>
          <w:rFonts w:ascii="PT Astra Serif" w:hAnsi="PT Astra Serif" w:cs="Arial"/>
          <w:color w:val="000000"/>
          <w:sz w:val="28"/>
          <w:szCs w:val="28"/>
          <w:lang w:eastAsia="ru-RU"/>
        </w:rPr>
        <w:t>образования Южно-Одоевское Одоевского</w:t>
      </w:r>
      <w:r w:rsidR="00E24875"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района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  <w:r w:rsidR="00E24875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                                              </w:t>
      </w:r>
      <w:r w:rsidR="00E24875" w:rsidRPr="00E24875">
        <w:rPr>
          <w:rFonts w:ascii="PT Astra Serif" w:hAnsi="PT Astra Serif" w:cs="Arial"/>
          <w:color w:val="FFFFFF" w:themeColor="background1"/>
          <w:sz w:val="28"/>
          <w:szCs w:val="28"/>
          <w:lang w:eastAsia="ru-RU"/>
        </w:rPr>
        <w:t xml:space="preserve"> .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</w:r>
      <w:proofErr w:type="gramStart"/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6.Администрация</w:t>
      </w:r>
      <w:proofErr w:type="gramEnd"/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и организации, отнесенные к категории по гражданской обороне и расположенные на территории муниципального</w:t>
      </w:r>
      <w:r w:rsidR="00E24875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</w:t>
      </w:r>
      <w:r w:rsidR="00E24875">
        <w:rPr>
          <w:rFonts w:ascii="PT Astra Serif" w:hAnsi="PT Astra Serif" w:cs="Arial"/>
          <w:color w:val="000000"/>
          <w:sz w:val="28"/>
          <w:szCs w:val="28"/>
          <w:lang w:eastAsia="ru-RU"/>
        </w:rPr>
        <w:t>образования Южно-Одоевское Одоевского</w:t>
      </w:r>
      <w:r w:rsidR="00E24875"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района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, осуществляют контроль за созданием, хранением и использованием запасов.</w:t>
      </w:r>
      <w:r w:rsidR="00E24875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                                    </w:t>
      </w:r>
      <w:r w:rsidR="00E24875" w:rsidRPr="00E24875">
        <w:rPr>
          <w:rFonts w:ascii="PT Astra Serif" w:hAnsi="PT Astra Serif" w:cs="Arial"/>
          <w:color w:val="FFFFFF" w:themeColor="background1"/>
          <w:sz w:val="28"/>
          <w:szCs w:val="28"/>
          <w:lang w:eastAsia="ru-RU"/>
        </w:rPr>
        <w:t>.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  <w:t>7.Информация о накопленных запасах представляется: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  <w:t xml:space="preserve">организациями, отнесенными к категориям по гражданской обороне, расположенными на территории </w:t>
      </w:r>
      <w:r w:rsidR="00E24875">
        <w:rPr>
          <w:rFonts w:ascii="PT Astra Serif" w:hAnsi="PT Astra Serif" w:cs="Arial"/>
          <w:color w:val="000000"/>
          <w:sz w:val="28"/>
          <w:szCs w:val="28"/>
          <w:lang w:eastAsia="ru-RU"/>
        </w:rPr>
        <w:t>муниципального образования Южно-Одоевское Одоевского</w:t>
      </w:r>
      <w:r w:rsidR="00E24875"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района</w:t>
      </w:r>
      <w:r w:rsidR="00E24875"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- в Администрацию </w:t>
      </w:r>
      <w:r w:rsidR="00E24875">
        <w:rPr>
          <w:rFonts w:ascii="PT Astra Serif" w:hAnsi="PT Astra Serif" w:cs="Arial"/>
          <w:color w:val="000000"/>
          <w:sz w:val="28"/>
          <w:szCs w:val="28"/>
          <w:lang w:eastAsia="ru-RU"/>
        </w:rPr>
        <w:t>Одоевского района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;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br/>
        <w:t xml:space="preserve">8.Создание, хранение и восполнение запасов материально-технических, продовольственных, медицинских и иных средств для обеспечения мероприятий гражданской обороны на территории </w:t>
      </w:r>
      <w:r w:rsidR="00E24875">
        <w:rPr>
          <w:rFonts w:ascii="PT Astra Serif" w:hAnsi="PT Astra Serif" w:cs="Arial"/>
          <w:color w:val="000000"/>
          <w:sz w:val="28"/>
          <w:szCs w:val="28"/>
          <w:lang w:eastAsia="ru-RU"/>
        </w:rPr>
        <w:t>муниципального образования Южно-Одоевское Одоевского</w:t>
      </w:r>
      <w:r w:rsidR="00E24875"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района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осуществляется за счет средств бюджета муниципального </w:t>
      </w:r>
      <w:r w:rsidR="00E24875">
        <w:rPr>
          <w:rFonts w:ascii="PT Astra Serif" w:hAnsi="PT Astra Serif" w:cs="Arial"/>
          <w:color w:val="000000"/>
          <w:sz w:val="28"/>
          <w:szCs w:val="28"/>
          <w:lang w:eastAsia="ru-RU"/>
        </w:rPr>
        <w:t>образования</w:t>
      </w:r>
      <w:r w:rsidRPr="001F13EE">
        <w:rPr>
          <w:rFonts w:ascii="PT Astra Serif" w:hAnsi="PT Astra Serif" w:cs="Arial"/>
          <w:color w:val="000000"/>
          <w:sz w:val="28"/>
          <w:szCs w:val="28"/>
          <w:lang w:eastAsia="ru-RU"/>
        </w:rPr>
        <w:t>, а также за счет внебюджетных источников.</w:t>
      </w:r>
    </w:p>
    <w:p w14:paraId="14CE9B04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70159B8A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0C7081F2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5352AFCD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7AA5D4FF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7CED76FD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7BEFF173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32F3D185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41CCDAB8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029C744C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214B05F2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022A55E0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376295C2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2292A4CA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204654C9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44389642" w14:textId="77777777" w:rsidR="00585071" w:rsidRDefault="00585071" w:rsidP="001F13EE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272ECB61" w14:textId="4E143206" w:rsidR="005C11B0" w:rsidRPr="00585071" w:rsidRDefault="005C11B0" w:rsidP="005C11B0">
      <w:pPr>
        <w:shd w:val="clear" w:color="auto" w:fill="FFFFFF"/>
        <w:suppressAutoHyphens w:val="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lastRenderedPageBreak/>
        <w:t xml:space="preserve">Приложение </w:t>
      </w:r>
      <w:r>
        <w:rPr>
          <w:rFonts w:ascii="PT Astra Serif" w:hAnsi="PT Astra Serif" w:cs="Arial"/>
          <w:color w:val="000000"/>
          <w:sz w:val="21"/>
          <w:szCs w:val="21"/>
          <w:lang w:eastAsia="ru-RU"/>
        </w:rPr>
        <w:t>2</w:t>
      </w:r>
      <w:r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br/>
      </w: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 xml:space="preserve">к </w:t>
      </w:r>
      <w:r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t>постановлени</w:t>
      </w: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>ю а</w:t>
      </w:r>
      <w:r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t>дминистрации</w:t>
      </w:r>
      <w:r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br/>
      </w:r>
      <w:bookmarkStart w:id="6" w:name="_Hlk149560642"/>
      <w:r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t xml:space="preserve">муниципального </w:t>
      </w: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>образования</w:t>
      </w:r>
    </w:p>
    <w:p w14:paraId="493D18DC" w14:textId="77777777" w:rsidR="005C11B0" w:rsidRPr="001F13EE" w:rsidRDefault="005C11B0" w:rsidP="005C11B0">
      <w:pPr>
        <w:shd w:val="clear" w:color="auto" w:fill="FFFFFF"/>
        <w:suppressAutoHyphens w:val="0"/>
        <w:spacing w:after="15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>Южно-Одоевское Одоевского района</w:t>
      </w:r>
      <w:bookmarkEnd w:id="6"/>
      <w:r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br/>
        <w:t xml:space="preserve">от </w:t>
      </w: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>___________</w:t>
      </w:r>
      <w:r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t xml:space="preserve"> № </w:t>
      </w: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>_______</w:t>
      </w:r>
    </w:p>
    <w:p w14:paraId="74557EE7" w14:textId="77777777" w:rsidR="005C11B0" w:rsidRDefault="005C11B0" w:rsidP="005C11B0">
      <w:pPr>
        <w:shd w:val="clear" w:color="auto" w:fill="FFFFFF"/>
        <w:suppressAutoHyphens w:val="0"/>
        <w:jc w:val="right"/>
        <w:rPr>
          <w:rFonts w:ascii="PT Astra Serif" w:hAnsi="PT Astra Serif" w:cs="Arial"/>
          <w:color w:val="000000"/>
          <w:sz w:val="21"/>
          <w:szCs w:val="21"/>
          <w:lang w:eastAsia="ru-RU"/>
        </w:rPr>
      </w:pPr>
    </w:p>
    <w:p w14:paraId="59D365A7" w14:textId="0D403C49" w:rsidR="005C11B0" w:rsidRPr="00585071" w:rsidRDefault="001F13EE" w:rsidP="005C11B0">
      <w:pPr>
        <w:shd w:val="clear" w:color="auto" w:fill="FFFFFF"/>
        <w:suppressAutoHyphens w:val="0"/>
        <w:jc w:val="center"/>
        <w:rPr>
          <w:rFonts w:ascii="PT Astra Serif" w:hAnsi="PT Astra Serif" w:cs="Arial"/>
          <w:color w:val="000000"/>
          <w:sz w:val="21"/>
          <w:szCs w:val="21"/>
          <w:lang w:eastAsia="ru-RU"/>
        </w:rPr>
      </w:pPr>
      <w:r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t>Номенклатура и объемы</w:t>
      </w:r>
      <w:r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br/>
        <w:t>запасов материально-технических, продовольственных,</w:t>
      </w:r>
      <w:r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br/>
        <w:t xml:space="preserve">медицинских и иных средств </w:t>
      </w:r>
      <w:r w:rsidR="005C11B0"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t xml:space="preserve">муниципального </w:t>
      </w:r>
      <w:r w:rsidR="005C11B0"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>образования</w:t>
      </w:r>
    </w:p>
    <w:p w14:paraId="44F74C8A" w14:textId="1DEFA2AB" w:rsidR="001F13EE" w:rsidRPr="001F13EE" w:rsidRDefault="005C11B0" w:rsidP="005C11B0">
      <w:pPr>
        <w:shd w:val="clear" w:color="auto" w:fill="FFFFFF"/>
        <w:suppressAutoHyphens w:val="0"/>
        <w:spacing w:after="150"/>
        <w:jc w:val="center"/>
        <w:rPr>
          <w:rFonts w:ascii="PT Astra Serif" w:hAnsi="PT Astra Serif" w:cs="Arial"/>
          <w:color w:val="000000"/>
          <w:sz w:val="21"/>
          <w:szCs w:val="21"/>
          <w:lang w:eastAsia="ru-RU"/>
        </w:rPr>
      </w:pPr>
      <w:r w:rsidRPr="00585071">
        <w:rPr>
          <w:rFonts w:ascii="PT Astra Serif" w:hAnsi="PT Astra Serif" w:cs="Arial"/>
          <w:color w:val="000000"/>
          <w:sz w:val="21"/>
          <w:szCs w:val="21"/>
          <w:lang w:eastAsia="ru-RU"/>
        </w:rPr>
        <w:t>Южно-Одоевское Одоевского района</w:t>
      </w:r>
      <w:r w:rsidR="001F13EE"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t>,</w:t>
      </w:r>
      <w:r w:rsidR="001F13EE" w:rsidRPr="001F13EE">
        <w:rPr>
          <w:rFonts w:ascii="PT Astra Serif" w:hAnsi="PT Astra Serif" w:cs="Arial"/>
          <w:color w:val="000000"/>
          <w:sz w:val="21"/>
          <w:szCs w:val="21"/>
          <w:lang w:eastAsia="ru-RU"/>
        </w:rPr>
        <w:br/>
        <w:t>создаваемых в целях гражданской обороны</w:t>
      </w: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763"/>
        <w:gridCol w:w="2138"/>
        <w:gridCol w:w="2233"/>
      </w:tblGrid>
      <w:tr w:rsidR="005C11B0" w:rsidRPr="001F13EE" w14:paraId="068B0A0B" w14:textId="77777777" w:rsidTr="00AE3383">
        <w:trPr>
          <w:trHeight w:val="315"/>
        </w:trPr>
        <w:tc>
          <w:tcPr>
            <w:tcW w:w="2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F51BF" w14:textId="77777777" w:rsidR="005C11B0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№ п/п</w:t>
            </w:r>
          </w:p>
          <w:p w14:paraId="5E402BB0" w14:textId="77777777" w:rsidR="005C11B0" w:rsidRPr="001F13EE" w:rsidRDefault="005C11B0" w:rsidP="005C11B0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  <w:tc>
          <w:tcPr>
            <w:tcW w:w="24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8EBCF" w14:textId="77777777" w:rsidR="005C11B0" w:rsidRPr="001F13EE" w:rsidRDefault="005C11B0" w:rsidP="001F13EE">
            <w:pPr>
              <w:suppressAutoHyphens w:val="0"/>
              <w:spacing w:after="150"/>
              <w:jc w:val="center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Наименование материальных ресурсов</w:t>
            </w:r>
          </w:p>
        </w:tc>
        <w:tc>
          <w:tcPr>
            <w:tcW w:w="11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B3B1E" w14:textId="01A67CCC" w:rsidR="005C11B0" w:rsidRPr="001F13EE" w:rsidRDefault="005C11B0" w:rsidP="005C11B0">
            <w:pPr>
              <w:suppressAutoHyphens w:val="0"/>
              <w:spacing w:after="150"/>
              <w:jc w:val="center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Единица измерения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7BC59" w14:textId="43ADF911" w:rsidR="005C11B0" w:rsidRPr="001F13EE" w:rsidRDefault="005C11B0" w:rsidP="005C11B0">
            <w:pPr>
              <w:suppressAutoHyphens w:val="0"/>
              <w:spacing w:after="150"/>
              <w:jc w:val="center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Планируемые объемы накопления</w:t>
            </w:r>
          </w:p>
        </w:tc>
      </w:tr>
      <w:tr w:rsidR="005C11B0" w:rsidRPr="001F13EE" w14:paraId="6B9CE953" w14:textId="77777777" w:rsidTr="005C11B0">
        <w:trPr>
          <w:trHeight w:val="9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CEB37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85EB1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5919A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FB0F7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7EEBB931" w14:textId="77777777" w:rsidTr="005C11B0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0058B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19104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53978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A8378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730497D6" w14:textId="77777777" w:rsidTr="00AE3383">
        <w:trPr>
          <w:trHeight w:val="174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C9073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E6B2A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Продовольствие</w:t>
            </w:r>
          </w:p>
        </w:tc>
      </w:tr>
      <w:tr w:rsidR="005C11B0" w:rsidRPr="001F13EE" w14:paraId="3EF290DE" w14:textId="77777777" w:rsidTr="00AE3383">
        <w:trPr>
          <w:trHeight w:val="207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1D6B2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2D61826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Мука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692718" w14:textId="0E56ECEE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5F0DB3E3" w14:textId="45C41498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2A382252" w14:textId="77777777" w:rsidTr="00AE3383">
        <w:trPr>
          <w:trHeight w:val="210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C603F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1F55BA7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Крупа разная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C9FECA" w14:textId="2B3CE72C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C408583" w14:textId="37CC148B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7840C86A" w14:textId="77777777" w:rsidTr="00AE3383">
        <w:trPr>
          <w:trHeight w:val="243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978C3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2EA9A92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Макаронные изделия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38A2B1" w14:textId="14C6AEB1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0C61700" w14:textId="5A7D522F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54AF1912" w14:textId="77777777" w:rsidTr="00AE3383">
        <w:trPr>
          <w:trHeight w:val="268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E0BD2" w14:textId="06119DAF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1.</w:t>
            </w:r>
            <w:r w:rsidR="00AE3383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4</w:t>
            </w: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838DB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E9DA90" w14:textId="07ABFCA3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5572AF34" w14:textId="7598F2EA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70AFBA0D" w14:textId="77777777" w:rsidTr="00AE3383">
        <w:trPr>
          <w:trHeight w:val="270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1AF2A" w14:textId="24556DC3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1.</w:t>
            </w:r>
            <w:r w:rsidR="00AE3383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9C01E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Сахарный песок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9BFAEC" w14:textId="7EDD43EF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57F5CFCD" w14:textId="6C07B5FB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35D6421E" w14:textId="77777777" w:rsidTr="00AE3383">
        <w:trPr>
          <w:trHeight w:val="277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1835B" w14:textId="237EC5B2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1.</w:t>
            </w:r>
            <w:r w:rsidR="00AE3383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6</w:t>
            </w: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8ECA3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BAF3FE" w14:textId="2C1D7C05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B2F3BC0" w14:textId="09841B71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4511E728" w14:textId="77777777" w:rsidTr="00AE3383">
        <w:trPr>
          <w:trHeight w:val="283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355F5" w14:textId="446E2329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1.</w:t>
            </w:r>
            <w:r w:rsidR="00AE3383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7</w:t>
            </w: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588C6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Чай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CD5A5" w14:textId="5AFE4390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0ECD9E1" w14:textId="022B879D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224098BC" w14:textId="77777777" w:rsidTr="00AE3383">
        <w:trPr>
          <w:trHeight w:val="288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DCADD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C5841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Вещевое имущество и предметы первой необходимости</w:t>
            </w:r>
          </w:p>
        </w:tc>
      </w:tr>
      <w:tr w:rsidR="005C11B0" w:rsidRPr="001F13EE" w14:paraId="4D98189B" w14:textId="77777777" w:rsidTr="00AE3383">
        <w:trPr>
          <w:trHeight w:val="330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02928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7BA9A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Одеяла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AE5BF9" w14:textId="6A9FE52D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60B1182" w14:textId="699740DA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309C89C6" w14:textId="77777777" w:rsidTr="00AE3383">
        <w:trPr>
          <w:trHeight w:val="300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4D6B6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DED3D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Посуда одноразовая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E3374B" w14:textId="7C745908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CCD1515" w14:textId="1327E4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01A54A2B" w14:textId="77777777" w:rsidTr="00AE3383">
        <w:trPr>
          <w:trHeight w:val="300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E4E38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B734A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Ведро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2B986" w14:textId="0E33B36C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6841129" w14:textId="168883C4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0C2315C8" w14:textId="77777777" w:rsidTr="00AE3383">
        <w:trPr>
          <w:trHeight w:val="279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AF364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81DC4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Спички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AD6B9" w14:textId="1F3E0248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92C4DF9" w14:textId="7076F911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11970F43" w14:textId="77777777" w:rsidTr="00AE3383">
        <w:trPr>
          <w:trHeight w:val="282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75886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BCF5D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Свечи хозяйственные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F15F4" w14:textId="3C371598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7E9EC16" w14:textId="28EA366F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3C07CDB5" w14:textId="77777777" w:rsidTr="00AE3383">
        <w:trPr>
          <w:trHeight w:val="213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14831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B6B3F" w14:textId="4C4550A5" w:rsidR="005C11B0" w:rsidRPr="001F13EE" w:rsidRDefault="00AE3383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Перчатки рабочие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3E3C02" w14:textId="5BF7DE85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990F6AF" w14:textId="284436D2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74F52533" w14:textId="77777777" w:rsidTr="00AE3383">
        <w:trPr>
          <w:trHeight w:val="244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B082B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5212D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 Средства пожаротушения</w:t>
            </w:r>
          </w:p>
        </w:tc>
      </w:tr>
      <w:tr w:rsidR="005C11B0" w:rsidRPr="001F13EE" w14:paraId="4540D014" w14:textId="77777777" w:rsidTr="00AE3383">
        <w:trPr>
          <w:trHeight w:val="276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174C72" w14:textId="699B0466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4.</w:t>
            </w:r>
            <w:r w:rsidR="00AE3383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1</w:t>
            </w: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C760C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Огнетушитель ОУ-10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992E2" w14:textId="4384981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4D0DA" w14:textId="5ED243EC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6F638E3D" w14:textId="77777777" w:rsidTr="00AE3383">
        <w:trPr>
          <w:trHeight w:val="285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8DD8D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862DB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Спасательные средства, устройства и снаряжение</w:t>
            </w:r>
          </w:p>
        </w:tc>
      </w:tr>
      <w:tr w:rsidR="005C11B0" w:rsidRPr="001F13EE" w14:paraId="2170329D" w14:textId="77777777" w:rsidTr="00AE3383">
        <w:trPr>
          <w:trHeight w:val="260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4A708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8B4E6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Бензопила (с дополнительными цепями)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60B0F9" w14:textId="383541FB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21CFE" w14:textId="3F79A17E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1979BEF2" w14:textId="77777777" w:rsidTr="00AE3383">
        <w:trPr>
          <w:trHeight w:val="247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26662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EA407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Лопаты штыковые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785FE" w14:textId="68EE9D79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BC5F3B" w14:textId="6E31008A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3496646B" w14:textId="77777777" w:rsidTr="00AE3383">
        <w:trPr>
          <w:trHeight w:val="278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F0CE6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EBC3A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Лопаты совковые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7F3D5" w14:textId="443D9ABD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20865" w14:textId="251C282A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2CC671C5" w14:textId="77777777" w:rsidTr="00AE3383">
        <w:trPr>
          <w:trHeight w:val="268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73E82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5A857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Топоры плотничные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7E466" w14:textId="0C50934B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E2123F" w14:textId="0A662971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3681CCE7" w14:textId="77777777" w:rsidTr="00AE3383">
        <w:trPr>
          <w:trHeight w:val="259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EE47A" w14:textId="7CFD7FC1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5.</w:t>
            </w:r>
            <w:r w:rsidR="00AE3383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5</w:t>
            </w: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FEE98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Лом обыкновенный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7101A0" w14:textId="019E59D9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58511C" w14:textId="0BB38913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62F1E1E8" w14:textId="77777777" w:rsidTr="00AE3383">
        <w:trPr>
          <w:trHeight w:val="338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06104" w14:textId="775171FA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5.</w:t>
            </w:r>
            <w:r w:rsidR="00AE3383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6</w:t>
            </w: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69D2F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Фонарь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8FFE6" w14:textId="08AB12C6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1DDCA4" w14:textId="217B0CE9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50C5B830" w14:textId="77777777" w:rsidTr="00AE3383">
        <w:trPr>
          <w:trHeight w:val="211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2C75C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6F96D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 Медикаменты и медицинское имущество</w:t>
            </w:r>
          </w:p>
        </w:tc>
      </w:tr>
      <w:tr w:rsidR="005C11B0" w:rsidRPr="001F13EE" w14:paraId="19386A41" w14:textId="77777777" w:rsidTr="00AE3383">
        <w:trPr>
          <w:trHeight w:val="248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7E945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CE21F" w14:textId="0A8E6E12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 xml:space="preserve">Аптечка для защитных сооружений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7B81DF" w14:textId="07937845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323436" w14:textId="34F72000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5128E512" w14:textId="77777777" w:rsidTr="00AE3383">
        <w:trPr>
          <w:trHeight w:val="345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FB874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3EAFF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Бензин автомобильный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EAFC99" w14:textId="0A675E68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06E949C3" w14:textId="77D03AA9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76B3EED1" w14:textId="77777777" w:rsidTr="00AE3383">
        <w:trPr>
          <w:trHeight w:val="345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8CEFD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98586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Дизельное топливо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40F57" w14:textId="46C7715F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0AD5626" w14:textId="3A9D7CBF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397ECAE0" w14:textId="77777777" w:rsidTr="00AE3383">
        <w:trPr>
          <w:trHeight w:val="345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DBB03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C624B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Масла и смазки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33A8FD" w14:textId="173A5C64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07E6F8A3" w14:textId="6C551603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11B0" w:rsidRPr="001F13EE" w14:paraId="60031054" w14:textId="77777777" w:rsidTr="00AE3383">
        <w:trPr>
          <w:trHeight w:val="205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9B396" w14:textId="77777777" w:rsidR="005C11B0" w:rsidRPr="001F13EE" w:rsidRDefault="005C11B0" w:rsidP="001F13EE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B74E2" w14:textId="77777777" w:rsidR="005C11B0" w:rsidRPr="001F13EE" w:rsidRDefault="005C11B0" w:rsidP="005C11B0">
            <w:pPr>
              <w:suppressAutoHyphens w:val="0"/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</w:pPr>
            <w:r w:rsidRPr="001F13EE">
              <w:rPr>
                <w:rFonts w:ascii="PT Astra Serif" w:hAnsi="PT Astra Serif" w:cs="Arial"/>
                <w:color w:val="000000"/>
                <w:sz w:val="21"/>
                <w:szCs w:val="21"/>
                <w:lang w:eastAsia="ru-RU"/>
              </w:rPr>
              <w:t>Другие материальные ресурсы</w:t>
            </w:r>
          </w:p>
        </w:tc>
      </w:tr>
    </w:tbl>
    <w:p w14:paraId="77B1D46E" w14:textId="77777777" w:rsidR="00023614" w:rsidRPr="00585071" w:rsidRDefault="00023614" w:rsidP="00023614">
      <w:pPr>
        <w:jc w:val="both"/>
        <w:rPr>
          <w:rFonts w:ascii="PT Astra Serif" w:hAnsi="PT Astra Serif"/>
          <w:sz w:val="28"/>
          <w:szCs w:val="28"/>
        </w:rPr>
      </w:pPr>
    </w:p>
    <w:p w14:paraId="13394D9C" w14:textId="77777777" w:rsidR="00315C82" w:rsidRPr="00585071" w:rsidRDefault="00315C82" w:rsidP="00A73F8E">
      <w:pPr>
        <w:rPr>
          <w:rFonts w:ascii="PT Astra Serif" w:hAnsi="PT Astra Serif" w:cs="PT Astra Serif"/>
          <w:sz w:val="28"/>
          <w:szCs w:val="28"/>
        </w:rPr>
      </w:pPr>
    </w:p>
    <w:sectPr w:rsidR="00315C82" w:rsidRPr="00585071" w:rsidSect="00026EF3">
      <w:headerReference w:type="first" r:id="rId8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2DB2" w14:textId="77777777" w:rsidR="00DF6A91" w:rsidRDefault="00DF6A91">
      <w:r>
        <w:separator/>
      </w:r>
    </w:p>
  </w:endnote>
  <w:endnote w:type="continuationSeparator" w:id="0">
    <w:p w14:paraId="37CC0FAC" w14:textId="77777777" w:rsidR="00DF6A91" w:rsidRDefault="00DF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ECDC" w14:textId="77777777" w:rsidR="00DF6A91" w:rsidRDefault="00DF6A91">
      <w:r>
        <w:separator/>
      </w:r>
    </w:p>
  </w:footnote>
  <w:footnote w:type="continuationSeparator" w:id="0">
    <w:p w14:paraId="33F6D7A2" w14:textId="77777777" w:rsidR="00DF6A91" w:rsidRDefault="00DF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7566" w14:textId="77777777" w:rsidR="00D12BBB" w:rsidRDefault="00D12BBB">
    <w:pPr>
      <w:pStyle w:val="af"/>
    </w:pPr>
  </w:p>
  <w:p w14:paraId="503297CF" w14:textId="77777777" w:rsidR="00D12BBB" w:rsidRDefault="00D12BBB">
    <w:pPr>
      <w:pStyle w:val="af"/>
    </w:pPr>
  </w:p>
  <w:p w14:paraId="78DE5132" w14:textId="77777777" w:rsidR="00D12BBB" w:rsidRDefault="00D12BBB">
    <w:pPr>
      <w:pStyle w:val="af"/>
    </w:pPr>
  </w:p>
  <w:p w14:paraId="4864890E" w14:textId="117ADFD0" w:rsidR="00D12BBB" w:rsidRDefault="00D12BBB">
    <w:pPr>
      <w:pStyle w:val="af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 w15:restartNumberingAfterBreak="0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FA6665"/>
    <w:multiLevelType w:val="hybridMultilevel"/>
    <w:tmpl w:val="9394132E"/>
    <w:lvl w:ilvl="0" w:tplc="A32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A4A15"/>
    <w:multiLevelType w:val="hybridMultilevel"/>
    <w:tmpl w:val="778A433E"/>
    <w:lvl w:ilvl="0" w:tplc="359A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num w:numId="1" w16cid:durableId="1020427549">
    <w:abstractNumId w:val="0"/>
  </w:num>
  <w:num w:numId="2" w16cid:durableId="1953825645">
    <w:abstractNumId w:val="2"/>
  </w:num>
  <w:num w:numId="3" w16cid:durableId="1573467267">
    <w:abstractNumId w:val="6"/>
  </w:num>
  <w:num w:numId="4" w16cid:durableId="1391811263">
    <w:abstractNumId w:val="10"/>
  </w:num>
  <w:num w:numId="5" w16cid:durableId="185674246">
    <w:abstractNumId w:val="5"/>
  </w:num>
  <w:num w:numId="6" w16cid:durableId="1081099659">
    <w:abstractNumId w:val="4"/>
  </w:num>
  <w:num w:numId="7" w16cid:durableId="1307471285">
    <w:abstractNumId w:val="1"/>
  </w:num>
  <w:num w:numId="8" w16cid:durableId="534542076">
    <w:abstractNumId w:val="7"/>
  </w:num>
  <w:num w:numId="9" w16cid:durableId="243269966">
    <w:abstractNumId w:val="3"/>
  </w:num>
  <w:num w:numId="10" w16cid:durableId="1266646243">
    <w:abstractNumId w:val="9"/>
  </w:num>
  <w:num w:numId="11" w16cid:durableId="456025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1"/>
    <w:rsid w:val="00010179"/>
    <w:rsid w:val="00023614"/>
    <w:rsid w:val="00026EF3"/>
    <w:rsid w:val="0004561B"/>
    <w:rsid w:val="000500F8"/>
    <w:rsid w:val="00097D31"/>
    <w:rsid w:val="000A792A"/>
    <w:rsid w:val="000B3AEF"/>
    <w:rsid w:val="000E6231"/>
    <w:rsid w:val="000F03B2"/>
    <w:rsid w:val="00113E29"/>
    <w:rsid w:val="00115CE3"/>
    <w:rsid w:val="0011670F"/>
    <w:rsid w:val="00140632"/>
    <w:rsid w:val="0016136D"/>
    <w:rsid w:val="00186B9C"/>
    <w:rsid w:val="001A5FBD"/>
    <w:rsid w:val="001C32A8"/>
    <w:rsid w:val="001C7CE2"/>
    <w:rsid w:val="001E53E5"/>
    <w:rsid w:val="001F13EE"/>
    <w:rsid w:val="002013D6"/>
    <w:rsid w:val="00207DD1"/>
    <w:rsid w:val="0021412F"/>
    <w:rsid w:val="002147F8"/>
    <w:rsid w:val="00236560"/>
    <w:rsid w:val="00256E32"/>
    <w:rsid w:val="00260B37"/>
    <w:rsid w:val="0028175D"/>
    <w:rsid w:val="0029794D"/>
    <w:rsid w:val="002A23B1"/>
    <w:rsid w:val="002B4FD2"/>
    <w:rsid w:val="002C64CD"/>
    <w:rsid w:val="002E54BE"/>
    <w:rsid w:val="00315C82"/>
    <w:rsid w:val="00317E16"/>
    <w:rsid w:val="00322635"/>
    <w:rsid w:val="00386E73"/>
    <w:rsid w:val="003A2384"/>
    <w:rsid w:val="003D216B"/>
    <w:rsid w:val="00414837"/>
    <w:rsid w:val="00451D9B"/>
    <w:rsid w:val="00477143"/>
    <w:rsid w:val="0048387B"/>
    <w:rsid w:val="004964FF"/>
    <w:rsid w:val="004C74A2"/>
    <w:rsid w:val="005230A7"/>
    <w:rsid w:val="0055043C"/>
    <w:rsid w:val="00585071"/>
    <w:rsid w:val="005B2800"/>
    <w:rsid w:val="005B3753"/>
    <w:rsid w:val="005C11B0"/>
    <w:rsid w:val="005C6B9A"/>
    <w:rsid w:val="005E365C"/>
    <w:rsid w:val="005F6D36"/>
    <w:rsid w:val="005F7562"/>
    <w:rsid w:val="005F7DEF"/>
    <w:rsid w:val="00605865"/>
    <w:rsid w:val="00611B9E"/>
    <w:rsid w:val="006274EE"/>
    <w:rsid w:val="00631C5C"/>
    <w:rsid w:val="006A6634"/>
    <w:rsid w:val="006E58E2"/>
    <w:rsid w:val="006F2075"/>
    <w:rsid w:val="00704038"/>
    <w:rsid w:val="007112E3"/>
    <w:rsid w:val="007143EE"/>
    <w:rsid w:val="00724E8F"/>
    <w:rsid w:val="00735804"/>
    <w:rsid w:val="00741278"/>
    <w:rsid w:val="00750ABC"/>
    <w:rsid w:val="00751008"/>
    <w:rsid w:val="0076673C"/>
    <w:rsid w:val="00775DA0"/>
    <w:rsid w:val="00796661"/>
    <w:rsid w:val="007B32BE"/>
    <w:rsid w:val="007F12CE"/>
    <w:rsid w:val="007F4F01"/>
    <w:rsid w:val="0082183D"/>
    <w:rsid w:val="00837FC4"/>
    <w:rsid w:val="00876BAD"/>
    <w:rsid w:val="00886A38"/>
    <w:rsid w:val="00887771"/>
    <w:rsid w:val="008F2E0C"/>
    <w:rsid w:val="009110D2"/>
    <w:rsid w:val="009132D4"/>
    <w:rsid w:val="00960A66"/>
    <w:rsid w:val="009800E7"/>
    <w:rsid w:val="009A4293"/>
    <w:rsid w:val="009A7968"/>
    <w:rsid w:val="009F7D32"/>
    <w:rsid w:val="00A24EB9"/>
    <w:rsid w:val="00A333F8"/>
    <w:rsid w:val="00A73F8E"/>
    <w:rsid w:val="00A969E7"/>
    <w:rsid w:val="00AE3383"/>
    <w:rsid w:val="00AF2EAD"/>
    <w:rsid w:val="00B0593F"/>
    <w:rsid w:val="00B10C08"/>
    <w:rsid w:val="00B3265C"/>
    <w:rsid w:val="00B358C6"/>
    <w:rsid w:val="00B43E11"/>
    <w:rsid w:val="00B70DDF"/>
    <w:rsid w:val="00B831B4"/>
    <w:rsid w:val="00B96DDD"/>
    <w:rsid w:val="00BB7D5A"/>
    <w:rsid w:val="00BD2261"/>
    <w:rsid w:val="00C21AE2"/>
    <w:rsid w:val="00C61739"/>
    <w:rsid w:val="00CA7D5E"/>
    <w:rsid w:val="00CC0121"/>
    <w:rsid w:val="00CC4111"/>
    <w:rsid w:val="00CF25B5"/>
    <w:rsid w:val="00CF3559"/>
    <w:rsid w:val="00D12BBB"/>
    <w:rsid w:val="00DA0DE4"/>
    <w:rsid w:val="00DB093F"/>
    <w:rsid w:val="00DB468B"/>
    <w:rsid w:val="00DF6A91"/>
    <w:rsid w:val="00E11B07"/>
    <w:rsid w:val="00E24875"/>
    <w:rsid w:val="00E24A39"/>
    <w:rsid w:val="00E41E47"/>
    <w:rsid w:val="00E72F2C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024187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styleId="afc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Strong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5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5C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8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B92F-2E94-4699-A4F7-2C952E7A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190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3</cp:revision>
  <cp:lastPrinted>2023-09-14T06:24:00Z</cp:lastPrinted>
  <dcterms:created xsi:type="dcterms:W3CDTF">2023-10-30T08:44:00Z</dcterms:created>
  <dcterms:modified xsi:type="dcterms:W3CDTF">2023-10-30T11:46:00Z</dcterms:modified>
</cp:coreProperties>
</file>